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99088D" w:rsidRDefault="008B0D4E" w:rsidP="00990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088D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8B0D4E" w:rsidRPr="008B0D4E" w:rsidRDefault="008B0D4E" w:rsidP="00AA2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8D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99088D">
        <w:rPr>
          <w:rFonts w:ascii="Times New Roman" w:hAnsi="Times New Roman" w:cs="Times New Roman"/>
          <w:b/>
          <w:sz w:val="28"/>
          <w:szCs w:val="28"/>
        </w:rPr>
        <w:br/>
      </w:r>
      <w:r w:rsidR="0099088D" w:rsidRPr="0099088D">
        <w:rPr>
          <w:rFonts w:ascii="Times New Roman" w:hAnsi="Times New Roman" w:cs="Times New Roman"/>
          <w:b/>
          <w:caps/>
          <w:sz w:val="28"/>
          <w:szCs w:val="28"/>
        </w:rPr>
        <w:t xml:space="preserve">код ДК 021:2015 - 30160000-8 – “МАГНІТНІ КАРТКИ”  </w:t>
      </w:r>
      <w:r w:rsidR="0099088D" w:rsidRPr="0099088D">
        <w:rPr>
          <w:rFonts w:ascii="Times New Roman" w:hAnsi="Times New Roman" w:cs="Times New Roman"/>
          <w:b/>
          <w:sz w:val="28"/>
          <w:szCs w:val="28"/>
          <w:lang w:eastAsia="x-none"/>
        </w:rPr>
        <w:t>(студентські квитки).</w:t>
      </w:r>
    </w:p>
    <w:p w:rsidR="008B0D4E" w:rsidRPr="00B319E5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19E5">
        <w:rPr>
          <w:rFonts w:ascii="Times New Roman" w:hAnsi="Times New Roman" w:cs="Times New Roman"/>
          <w:b/>
          <w:sz w:val="28"/>
          <w:szCs w:val="28"/>
          <w:lang w:val="uk-UA"/>
        </w:rPr>
        <w:t>(номер</w:t>
      </w:r>
      <w:r w:rsidRPr="008B0D4E">
        <w:rPr>
          <w:rFonts w:ascii="Times New Roman" w:hAnsi="Times New Roman" w:cs="Times New Roman"/>
          <w:b/>
          <w:sz w:val="28"/>
          <w:szCs w:val="28"/>
        </w:rPr>
        <w:t> </w:t>
      </w:r>
      <w:r w:rsidRPr="00B319E5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8B0D4E">
        <w:rPr>
          <w:rFonts w:ascii="Times New Roman" w:hAnsi="Times New Roman" w:cs="Times New Roman"/>
          <w:b/>
          <w:sz w:val="28"/>
          <w:szCs w:val="28"/>
        </w:rPr>
        <w:t> </w:t>
      </w:r>
      <w:r w:rsidRPr="00B319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 </w:t>
      </w:r>
      <w:r w:rsidR="00B319E5" w:rsidRPr="00B319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r w:rsidR="00B319E5" w:rsidRPr="00B319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-2024-02-16-000678-</w:t>
      </w:r>
      <w:r w:rsidR="00B319E5" w:rsidRPr="00B319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Pr="00B319E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B0D4E" w:rsidRPr="00B319E5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7052D8" w:rsidRPr="00AA21AE" w:rsidRDefault="008B0D4E" w:rsidP="007052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AA21AE">
        <w:rPr>
          <w:rFonts w:ascii="Times New Roman" w:hAnsi="Times New Roman" w:cs="Times New Roman"/>
          <w:i/>
          <w:sz w:val="24"/>
          <w:szCs w:val="28"/>
        </w:rPr>
        <w:t>Технічні</w:t>
      </w:r>
      <w:proofErr w:type="spellEnd"/>
      <w:r w:rsidRPr="00AA21AE">
        <w:rPr>
          <w:rFonts w:ascii="Times New Roman" w:hAnsi="Times New Roman" w:cs="Times New Roman"/>
          <w:i/>
          <w:sz w:val="24"/>
          <w:szCs w:val="28"/>
        </w:rPr>
        <w:t xml:space="preserve"> та </w:t>
      </w:r>
      <w:proofErr w:type="spellStart"/>
      <w:r w:rsidRPr="00AA21AE">
        <w:rPr>
          <w:rFonts w:ascii="Times New Roman" w:hAnsi="Times New Roman" w:cs="Times New Roman"/>
          <w:i/>
          <w:sz w:val="24"/>
          <w:szCs w:val="28"/>
        </w:rPr>
        <w:t>якісні</w:t>
      </w:r>
      <w:proofErr w:type="spellEnd"/>
      <w:r w:rsidRPr="00AA21AE">
        <w:rPr>
          <w:rFonts w:ascii="Times New Roman" w:hAnsi="Times New Roman" w:cs="Times New Roman"/>
          <w:i/>
          <w:sz w:val="24"/>
          <w:szCs w:val="28"/>
        </w:rPr>
        <w:t xml:space="preserve"> характеристики предмета </w:t>
      </w:r>
      <w:proofErr w:type="spellStart"/>
      <w:r w:rsidRPr="00AA21AE">
        <w:rPr>
          <w:rFonts w:ascii="Times New Roman" w:hAnsi="Times New Roman" w:cs="Times New Roman"/>
          <w:i/>
          <w:sz w:val="24"/>
          <w:szCs w:val="28"/>
        </w:rPr>
        <w:t>закупівлі</w:t>
      </w:r>
      <w:proofErr w:type="spellEnd"/>
      <w:r w:rsidRPr="00AA21AE">
        <w:rPr>
          <w:rFonts w:ascii="Times New Roman" w:hAnsi="Times New Roman" w:cs="Times New Roman"/>
          <w:i/>
          <w:sz w:val="24"/>
          <w:szCs w:val="28"/>
        </w:rPr>
        <w:t xml:space="preserve"> та </w:t>
      </w:r>
      <w:proofErr w:type="spellStart"/>
      <w:r w:rsidRPr="00AA21AE">
        <w:rPr>
          <w:rFonts w:ascii="Times New Roman" w:hAnsi="Times New Roman" w:cs="Times New Roman"/>
          <w:i/>
          <w:sz w:val="24"/>
          <w:szCs w:val="28"/>
        </w:rPr>
        <w:t>їх</w:t>
      </w:r>
      <w:proofErr w:type="spellEnd"/>
      <w:r w:rsidRPr="00AA21A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A21AE">
        <w:rPr>
          <w:rFonts w:ascii="Times New Roman" w:hAnsi="Times New Roman" w:cs="Times New Roman"/>
          <w:i/>
          <w:sz w:val="24"/>
          <w:szCs w:val="28"/>
        </w:rPr>
        <w:t>обґрунтування</w:t>
      </w:r>
      <w:proofErr w:type="spellEnd"/>
      <w:r w:rsidRPr="00AA21A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A21AE">
        <w:rPr>
          <w:rFonts w:ascii="Times New Roman" w:hAnsi="Times New Roman" w:cs="Times New Roman"/>
          <w:i/>
          <w:sz w:val="24"/>
          <w:szCs w:val="28"/>
        </w:rPr>
        <w:t>щодо</w:t>
      </w:r>
      <w:proofErr w:type="spellEnd"/>
      <w:r w:rsidRPr="00AA21A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A21AE">
        <w:rPr>
          <w:rFonts w:ascii="Times New Roman" w:hAnsi="Times New Roman" w:cs="Times New Roman"/>
          <w:i/>
          <w:sz w:val="24"/>
          <w:szCs w:val="28"/>
        </w:rPr>
        <w:t>позиції</w:t>
      </w:r>
      <w:proofErr w:type="spellEnd"/>
      <w:r w:rsidRPr="00AA21AE">
        <w:rPr>
          <w:rFonts w:ascii="Times New Roman" w:hAnsi="Times New Roman" w:cs="Times New Roman"/>
          <w:i/>
          <w:sz w:val="24"/>
          <w:szCs w:val="28"/>
        </w:rPr>
        <w:t>/</w:t>
      </w:r>
      <w:proofErr w:type="spellStart"/>
      <w:r w:rsidRPr="00AA21AE">
        <w:rPr>
          <w:rFonts w:ascii="Times New Roman" w:hAnsi="Times New Roman" w:cs="Times New Roman"/>
          <w:i/>
          <w:sz w:val="24"/>
          <w:szCs w:val="28"/>
        </w:rPr>
        <w:t>позицій</w:t>
      </w:r>
      <w:proofErr w:type="spellEnd"/>
      <w:r w:rsidRPr="00AA21AE">
        <w:rPr>
          <w:rFonts w:ascii="Times New Roman" w:hAnsi="Times New Roman" w:cs="Times New Roman"/>
          <w:i/>
          <w:sz w:val="24"/>
          <w:szCs w:val="28"/>
        </w:rPr>
        <w:t xml:space="preserve"> предмета </w:t>
      </w:r>
      <w:proofErr w:type="spellStart"/>
      <w:r w:rsidRPr="00AA21AE">
        <w:rPr>
          <w:rFonts w:ascii="Times New Roman" w:hAnsi="Times New Roman" w:cs="Times New Roman"/>
          <w:i/>
          <w:sz w:val="24"/>
          <w:szCs w:val="28"/>
        </w:rPr>
        <w:t>закупівлі</w:t>
      </w:r>
      <w:proofErr w:type="spellEnd"/>
      <w:r w:rsidRPr="00AA21AE">
        <w:rPr>
          <w:rFonts w:ascii="Times New Roman" w:hAnsi="Times New Roman" w:cs="Times New Roman"/>
          <w:i/>
          <w:sz w:val="24"/>
          <w:szCs w:val="28"/>
        </w:rPr>
        <w:t>:</w:t>
      </w:r>
    </w:p>
    <w:p w:rsidR="008B0D4E" w:rsidRPr="008B0D4E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p w:rsidR="00AA21AE" w:rsidRPr="006F539D" w:rsidRDefault="00AA21AE" w:rsidP="00AA21AE">
      <w:pPr>
        <w:pStyle w:val="Default"/>
        <w:ind w:firstLine="709"/>
        <w:jc w:val="both"/>
        <w:rPr>
          <w:color w:val="auto"/>
          <w:lang w:val="uk-UA"/>
        </w:rPr>
      </w:pPr>
      <w:r w:rsidRPr="006F539D">
        <w:rPr>
          <w:color w:val="auto"/>
          <w:lang w:val="uk-UA"/>
        </w:rPr>
        <w:t xml:space="preserve">Студентські квитки з </w:t>
      </w:r>
      <w:r w:rsidRPr="006F539D">
        <w:rPr>
          <w:color w:val="auto"/>
          <w:spacing w:val="1"/>
          <w:lang w:val="uk-UA"/>
        </w:rPr>
        <w:t>безконтактним чипом АСОП м. Києва</w:t>
      </w:r>
      <w:r w:rsidRPr="006F539D">
        <w:rPr>
          <w:color w:val="auto"/>
          <w:lang w:val="uk-UA"/>
        </w:rPr>
        <w:t xml:space="preserve"> (надалі – квитки) та порядок їх замовлення мають відповідати технічним вимогам, що зазначені у наказі Міністерства освіти і науки України від 25.10.2013р. №1474 “Про затвердження Положення про студентські (учнівські) квитки державного зразка”, зареєстрованому у Міністерстві юстиції України 31.12.2013 р. за № 2245/24777 (зі змінами). </w:t>
      </w:r>
    </w:p>
    <w:p w:rsidR="00AA21AE" w:rsidRPr="006F539D" w:rsidRDefault="00AA21AE" w:rsidP="00AA21AE">
      <w:pPr>
        <w:pStyle w:val="Default"/>
        <w:jc w:val="both"/>
        <w:rPr>
          <w:color w:val="auto"/>
          <w:lang w:val="uk-UA"/>
        </w:rPr>
      </w:pPr>
      <w:r w:rsidRPr="006F539D">
        <w:rPr>
          <w:color w:val="auto"/>
          <w:lang w:val="uk-UA"/>
        </w:rPr>
        <w:tab/>
        <w:t xml:space="preserve">Квитки повинні забезпечувати інтеграцію студентського квитка з Автоматизованою системою обліку оплати проїзду в міському пасажирському транспорті міста Києва незалежно від форм власності (скорочено – АСОП), зокрема реалізацію права на одержання транспортних послуг, в тому числі з урахуванням пільг (пільговий проїзд) шляхом реєстрації в якості електронного квитка в АСОП відповідно до Розпорядження виконавчого органу Київської міської ради (Київської міської державної адміністрації) «Про затвердження Порядку функціонування автоматизованої системи обліку оплати проїзду в міському пасажирському транспорті міста Києва незалежно від форм власності» від 22.10.2018 №1887. </w:t>
      </w:r>
    </w:p>
    <w:p w:rsidR="00AA21AE" w:rsidRPr="006F539D" w:rsidRDefault="00AA21AE" w:rsidP="00AA21AE">
      <w:pPr>
        <w:pStyle w:val="Default"/>
        <w:jc w:val="both"/>
        <w:rPr>
          <w:bCs/>
          <w:color w:val="auto"/>
          <w:kern w:val="24"/>
          <w:lang w:val="uk-UA" w:eastAsia="uk-UA"/>
        </w:rPr>
      </w:pPr>
      <w:r w:rsidRPr="006F539D">
        <w:rPr>
          <w:color w:val="auto"/>
          <w:lang w:val="uk-UA"/>
        </w:rPr>
        <w:tab/>
      </w:r>
      <w:r w:rsidRPr="006F539D">
        <w:rPr>
          <w:bCs/>
          <w:color w:val="auto"/>
          <w:kern w:val="24"/>
          <w:lang w:val="uk-UA" w:eastAsia="uk-UA"/>
        </w:rPr>
        <w:t xml:space="preserve">З метою успішної інтеграції квитків в АСОП, на Виконавця покладається обов`язок їх персоналізації, ініціалізації та нанесення відповідних необхідних транспортних номерів, </w:t>
      </w:r>
      <w:r w:rsidRPr="006F539D">
        <w:rPr>
          <w:color w:val="auto"/>
          <w:lang w:val="uk-UA"/>
        </w:rPr>
        <w:t xml:space="preserve">(номерів транспортного додатку) </w:t>
      </w:r>
      <w:r w:rsidRPr="006F539D">
        <w:rPr>
          <w:bCs/>
          <w:color w:val="auto"/>
          <w:kern w:val="24"/>
          <w:lang w:val="uk-UA" w:eastAsia="uk-UA"/>
        </w:rPr>
        <w:t>для чого Виконавець повинен здійснювати інформаційну та технологічну взаємодію, а також обмін даними з Оператором АСОП – КП ГІОЦ.</w:t>
      </w:r>
    </w:p>
    <w:p w:rsidR="00AA21AE" w:rsidRPr="006F539D" w:rsidRDefault="00AA21AE" w:rsidP="00AA21AE">
      <w:pPr>
        <w:pStyle w:val="Default"/>
        <w:jc w:val="both"/>
        <w:rPr>
          <w:color w:val="auto"/>
          <w:lang w:val="uk-UA"/>
        </w:rPr>
      </w:pPr>
      <w:r w:rsidRPr="006F539D">
        <w:rPr>
          <w:bCs/>
          <w:color w:val="auto"/>
          <w:kern w:val="24"/>
          <w:lang w:val="uk-UA" w:eastAsia="uk-UA"/>
        </w:rPr>
        <w:tab/>
        <w:t xml:space="preserve">Картка квитка повинна відповідати вимогам стандартів ДСТУ </w:t>
      </w:r>
      <w:r w:rsidRPr="006F539D">
        <w:rPr>
          <w:bCs/>
          <w:color w:val="auto"/>
          <w:kern w:val="24"/>
          <w:lang w:eastAsia="uk-UA"/>
        </w:rPr>
        <w:t>ISO</w:t>
      </w:r>
      <w:r w:rsidRPr="006F539D">
        <w:rPr>
          <w:bCs/>
          <w:color w:val="auto"/>
          <w:kern w:val="24"/>
          <w:lang w:val="uk-UA" w:eastAsia="uk-UA"/>
        </w:rPr>
        <w:t>/</w:t>
      </w:r>
      <w:r w:rsidRPr="006F539D">
        <w:rPr>
          <w:bCs/>
          <w:color w:val="auto"/>
          <w:kern w:val="24"/>
          <w:lang w:eastAsia="uk-UA"/>
        </w:rPr>
        <w:t>IEC</w:t>
      </w:r>
      <w:r w:rsidRPr="006F539D">
        <w:rPr>
          <w:bCs/>
          <w:color w:val="auto"/>
          <w:kern w:val="24"/>
          <w:lang w:val="uk-UA" w:eastAsia="uk-UA"/>
        </w:rPr>
        <w:t xml:space="preserve"> 7810:2008, ДСТУ </w:t>
      </w:r>
      <w:r w:rsidRPr="006F539D">
        <w:rPr>
          <w:bCs/>
          <w:color w:val="auto"/>
          <w:kern w:val="24"/>
          <w:lang w:eastAsia="uk-UA"/>
        </w:rPr>
        <w:t>ISO</w:t>
      </w:r>
      <w:r w:rsidRPr="006F539D">
        <w:rPr>
          <w:bCs/>
          <w:color w:val="auto"/>
          <w:kern w:val="24"/>
          <w:lang w:val="uk-UA" w:eastAsia="uk-UA"/>
        </w:rPr>
        <w:t>/</w:t>
      </w:r>
      <w:r w:rsidRPr="006F539D">
        <w:rPr>
          <w:bCs/>
          <w:color w:val="auto"/>
          <w:kern w:val="24"/>
          <w:lang w:eastAsia="uk-UA"/>
        </w:rPr>
        <w:t>IEC</w:t>
      </w:r>
      <w:r w:rsidRPr="006F539D">
        <w:rPr>
          <w:bCs/>
          <w:color w:val="auto"/>
          <w:kern w:val="24"/>
          <w:lang w:val="uk-UA" w:eastAsia="uk-UA"/>
        </w:rPr>
        <w:t xml:space="preserve"> 10373-1:2008. Фізичні характеристики, діапазон частот і сигнальний інтерфейс, процеси ініціалізації і </w:t>
      </w:r>
      <w:proofErr w:type="spellStart"/>
      <w:r w:rsidRPr="006F539D">
        <w:rPr>
          <w:bCs/>
          <w:color w:val="auto"/>
          <w:kern w:val="24"/>
          <w:lang w:val="uk-UA" w:eastAsia="uk-UA"/>
        </w:rPr>
        <w:t>антиколізії</w:t>
      </w:r>
      <w:proofErr w:type="spellEnd"/>
      <w:r w:rsidRPr="006F539D">
        <w:rPr>
          <w:bCs/>
          <w:color w:val="auto"/>
          <w:kern w:val="24"/>
          <w:lang w:val="uk-UA" w:eastAsia="uk-UA"/>
        </w:rPr>
        <w:t xml:space="preserve">, протокол передачі даних картки квитка повинні відповідати ДСТУ </w:t>
      </w:r>
      <w:r w:rsidRPr="006F539D">
        <w:rPr>
          <w:bCs/>
          <w:color w:val="auto"/>
          <w:kern w:val="24"/>
          <w:lang w:eastAsia="uk-UA"/>
        </w:rPr>
        <w:t>ISO</w:t>
      </w:r>
      <w:r w:rsidRPr="006F539D">
        <w:rPr>
          <w:bCs/>
          <w:color w:val="auto"/>
          <w:kern w:val="24"/>
          <w:lang w:val="uk-UA" w:eastAsia="uk-UA"/>
        </w:rPr>
        <w:t>/</w:t>
      </w:r>
      <w:r w:rsidRPr="006F539D">
        <w:rPr>
          <w:bCs/>
          <w:color w:val="auto"/>
          <w:kern w:val="24"/>
          <w:lang w:eastAsia="uk-UA"/>
        </w:rPr>
        <w:t>IEC</w:t>
      </w:r>
      <w:r w:rsidRPr="006F539D">
        <w:rPr>
          <w:bCs/>
          <w:color w:val="auto"/>
          <w:kern w:val="24"/>
          <w:lang w:val="uk-UA" w:eastAsia="uk-UA"/>
        </w:rPr>
        <w:t xml:space="preserve"> 14443 тип А.</w:t>
      </w:r>
    </w:p>
    <w:p w:rsidR="00AA21AE" w:rsidRPr="006F539D" w:rsidRDefault="00AA21AE" w:rsidP="00AA21AE">
      <w:pPr>
        <w:pStyle w:val="Default"/>
        <w:jc w:val="both"/>
        <w:rPr>
          <w:color w:val="auto"/>
        </w:rPr>
      </w:pPr>
      <w:r w:rsidRPr="006F539D">
        <w:rPr>
          <w:color w:val="auto"/>
          <w:lang w:val="uk-UA"/>
        </w:rPr>
        <w:tab/>
      </w:r>
      <w:r w:rsidRPr="006F539D">
        <w:rPr>
          <w:color w:val="auto"/>
        </w:rPr>
        <w:t xml:space="preserve">Квиток повинен бути </w:t>
      </w:r>
      <w:proofErr w:type="spellStart"/>
      <w:r w:rsidRPr="006F539D">
        <w:rPr>
          <w:color w:val="auto"/>
        </w:rPr>
        <w:t>обладнаний</w:t>
      </w:r>
      <w:proofErr w:type="spellEnd"/>
      <w:r w:rsidRPr="006F539D">
        <w:rPr>
          <w:color w:val="auto"/>
        </w:rPr>
        <w:t xml:space="preserve"> </w:t>
      </w:r>
      <w:proofErr w:type="spellStart"/>
      <w:r w:rsidRPr="006F539D">
        <w:rPr>
          <w:color w:val="auto"/>
        </w:rPr>
        <w:t>безконтактним</w:t>
      </w:r>
      <w:proofErr w:type="spellEnd"/>
      <w:r w:rsidRPr="006F539D">
        <w:rPr>
          <w:color w:val="auto"/>
        </w:rPr>
        <w:t xml:space="preserve"> чипом </w:t>
      </w:r>
      <w:proofErr w:type="spellStart"/>
      <w:r w:rsidRPr="006F539D">
        <w:rPr>
          <w:b/>
          <w:bCs/>
          <w:color w:val="auto"/>
        </w:rPr>
        <w:t>MifarePlus</w:t>
      </w:r>
      <w:proofErr w:type="spellEnd"/>
      <w:r w:rsidRPr="006F539D">
        <w:rPr>
          <w:b/>
          <w:bCs/>
          <w:color w:val="auto"/>
        </w:rPr>
        <w:t xml:space="preserve"> S 2K</w:t>
      </w:r>
      <w:r w:rsidRPr="006F539D">
        <w:rPr>
          <w:color w:val="auto"/>
        </w:rPr>
        <w:t>.</w:t>
      </w:r>
    </w:p>
    <w:p w:rsidR="00AA21AE" w:rsidRPr="006F539D" w:rsidRDefault="00AA21AE" w:rsidP="00AA21AE">
      <w:pPr>
        <w:pStyle w:val="Default"/>
        <w:jc w:val="both"/>
        <w:rPr>
          <w:color w:val="auto"/>
        </w:rPr>
      </w:pPr>
      <w:r w:rsidRPr="006F539D">
        <w:rPr>
          <w:color w:val="auto"/>
        </w:rPr>
        <w:tab/>
      </w:r>
      <w:proofErr w:type="spellStart"/>
      <w:r w:rsidRPr="006F539D">
        <w:rPr>
          <w:color w:val="auto"/>
        </w:rPr>
        <w:t>Додатково</w:t>
      </w:r>
      <w:proofErr w:type="spellEnd"/>
      <w:r w:rsidRPr="006F539D">
        <w:rPr>
          <w:color w:val="auto"/>
        </w:rPr>
        <w:t xml:space="preserve"> на </w:t>
      </w:r>
      <w:proofErr w:type="spellStart"/>
      <w:r w:rsidRPr="006F539D">
        <w:rPr>
          <w:color w:val="auto"/>
        </w:rPr>
        <w:t>лицьовому</w:t>
      </w:r>
      <w:proofErr w:type="spellEnd"/>
      <w:r w:rsidRPr="006F539D">
        <w:rPr>
          <w:color w:val="auto"/>
        </w:rPr>
        <w:t xml:space="preserve"> </w:t>
      </w:r>
      <w:proofErr w:type="spellStart"/>
      <w:r w:rsidRPr="006F539D">
        <w:rPr>
          <w:color w:val="auto"/>
        </w:rPr>
        <w:t>боці</w:t>
      </w:r>
      <w:proofErr w:type="spellEnd"/>
      <w:r w:rsidRPr="006F539D">
        <w:rPr>
          <w:color w:val="auto"/>
        </w:rPr>
        <w:t xml:space="preserve"> </w:t>
      </w:r>
      <w:proofErr w:type="spellStart"/>
      <w:r w:rsidRPr="006F539D">
        <w:rPr>
          <w:color w:val="auto"/>
        </w:rPr>
        <w:t>картки</w:t>
      </w:r>
      <w:proofErr w:type="spellEnd"/>
      <w:r w:rsidRPr="006F539D">
        <w:rPr>
          <w:color w:val="auto"/>
        </w:rPr>
        <w:t xml:space="preserve"> </w:t>
      </w:r>
      <w:r w:rsidRPr="006F539D">
        <w:rPr>
          <w:color w:val="auto"/>
          <w:lang w:val="uk-UA"/>
        </w:rPr>
        <w:t xml:space="preserve">квитка </w:t>
      </w:r>
      <w:proofErr w:type="spellStart"/>
      <w:r w:rsidRPr="006F539D">
        <w:rPr>
          <w:color w:val="auto"/>
        </w:rPr>
        <w:t>розташовані</w:t>
      </w:r>
      <w:proofErr w:type="spellEnd"/>
      <w:r w:rsidRPr="006F539D">
        <w:rPr>
          <w:color w:val="auto"/>
        </w:rPr>
        <w:t xml:space="preserve">: </w:t>
      </w:r>
    </w:p>
    <w:p w:rsidR="00AA21AE" w:rsidRPr="006F539D" w:rsidRDefault="00AA21AE" w:rsidP="00AA21AE">
      <w:pPr>
        <w:pStyle w:val="Default"/>
        <w:jc w:val="both"/>
        <w:rPr>
          <w:color w:val="auto"/>
        </w:rPr>
      </w:pPr>
      <w:r w:rsidRPr="006F539D">
        <w:rPr>
          <w:color w:val="auto"/>
        </w:rPr>
        <w:t xml:space="preserve">- </w:t>
      </w:r>
      <w:proofErr w:type="spellStart"/>
      <w:r w:rsidRPr="006F539D">
        <w:rPr>
          <w:color w:val="auto"/>
        </w:rPr>
        <w:t>Транспортний</w:t>
      </w:r>
      <w:proofErr w:type="spellEnd"/>
      <w:r w:rsidRPr="006F539D">
        <w:rPr>
          <w:color w:val="auto"/>
        </w:rPr>
        <w:t xml:space="preserve"> номер (номер транспортного </w:t>
      </w:r>
      <w:proofErr w:type="spellStart"/>
      <w:r w:rsidRPr="006F539D">
        <w:rPr>
          <w:color w:val="auto"/>
        </w:rPr>
        <w:t>додатку</w:t>
      </w:r>
      <w:proofErr w:type="spellEnd"/>
      <w:r w:rsidRPr="006F539D">
        <w:rPr>
          <w:color w:val="auto"/>
        </w:rPr>
        <w:t xml:space="preserve">); </w:t>
      </w:r>
    </w:p>
    <w:p w:rsidR="00AA21AE" w:rsidRPr="006F539D" w:rsidRDefault="00AA21AE" w:rsidP="00AA21AE">
      <w:pPr>
        <w:pStyle w:val="Default"/>
        <w:jc w:val="both"/>
        <w:rPr>
          <w:color w:val="auto"/>
        </w:rPr>
      </w:pPr>
      <w:r w:rsidRPr="006F539D">
        <w:rPr>
          <w:color w:val="auto"/>
        </w:rPr>
        <w:t xml:space="preserve">- Адреса </w:t>
      </w:r>
      <w:proofErr w:type="spellStart"/>
      <w:r w:rsidRPr="006F539D">
        <w:rPr>
          <w:color w:val="auto"/>
        </w:rPr>
        <w:t>інтернет-сторінки</w:t>
      </w:r>
      <w:proofErr w:type="spellEnd"/>
      <w:r w:rsidRPr="006F539D">
        <w:rPr>
          <w:color w:val="auto"/>
        </w:rPr>
        <w:t xml:space="preserve"> </w:t>
      </w:r>
      <w:proofErr w:type="spellStart"/>
      <w:proofErr w:type="gramStart"/>
      <w:r w:rsidRPr="006F539D">
        <w:rPr>
          <w:color w:val="auto"/>
        </w:rPr>
        <w:t>transport.kyiv</w:t>
      </w:r>
      <w:proofErr w:type="gramEnd"/>
      <w:r w:rsidRPr="006F539D">
        <w:rPr>
          <w:color w:val="auto"/>
        </w:rPr>
        <w:t>.digital</w:t>
      </w:r>
      <w:proofErr w:type="spellEnd"/>
      <w:r w:rsidRPr="006F539D">
        <w:rPr>
          <w:color w:val="auto"/>
        </w:rPr>
        <w:t xml:space="preserve"> та номер телефону +38 044 366 55 55. </w:t>
      </w:r>
    </w:p>
    <w:p w:rsidR="00AA21AE" w:rsidRPr="006F539D" w:rsidRDefault="00AA21AE" w:rsidP="00AA21AE">
      <w:pPr>
        <w:pStyle w:val="Default"/>
        <w:jc w:val="both"/>
        <w:rPr>
          <w:color w:val="auto"/>
          <w:lang w:val="uk-UA"/>
        </w:rPr>
      </w:pPr>
      <w:r w:rsidRPr="006F539D">
        <w:rPr>
          <w:color w:val="auto"/>
        </w:rPr>
        <w:tab/>
      </w:r>
      <w:r w:rsidRPr="006F539D">
        <w:rPr>
          <w:color w:val="auto"/>
          <w:lang w:val="uk-UA"/>
        </w:rPr>
        <w:t>Разом з постачанням квитків надаються послуги з надання інформації щодо співвідношення номерів безконтактних чипів квитків з серією та номером картки студентського квитка.</w:t>
      </w:r>
    </w:p>
    <w:p w:rsidR="00AA21AE" w:rsidRPr="006F539D" w:rsidRDefault="00AA21AE" w:rsidP="00AA21AE">
      <w:pPr>
        <w:pStyle w:val="Default"/>
        <w:spacing w:before="120"/>
        <w:jc w:val="center"/>
        <w:rPr>
          <w:color w:val="auto"/>
          <w:lang w:val="uk-UA"/>
        </w:rPr>
      </w:pPr>
      <w:r w:rsidRPr="006F539D">
        <w:rPr>
          <w:color w:val="auto"/>
          <w:lang w:val="uk-UA"/>
        </w:rPr>
        <w:t xml:space="preserve">Зразок картки студентського квитка з </w:t>
      </w:r>
      <w:r w:rsidRPr="006F539D">
        <w:rPr>
          <w:color w:val="auto"/>
          <w:spacing w:val="1"/>
          <w:lang w:val="uk-UA"/>
        </w:rPr>
        <w:t>безконтактним чипом АСОП м. Києва</w:t>
      </w:r>
      <w:r w:rsidRPr="006F539D">
        <w:rPr>
          <w:color w:val="auto"/>
          <w:spacing w:val="2"/>
        </w:rPr>
        <w:t>.</w:t>
      </w:r>
    </w:p>
    <w:p w:rsidR="00AA21AE" w:rsidRPr="006F539D" w:rsidRDefault="00AA21AE" w:rsidP="00AA21AE">
      <w:pPr>
        <w:keepNext/>
        <w:spacing w:before="120"/>
        <w:jc w:val="center"/>
        <w:rPr>
          <w:bCs/>
        </w:rPr>
      </w:pPr>
      <w:r w:rsidRPr="006F539D">
        <w:rPr>
          <w:bCs/>
        </w:rPr>
        <w:t>Лицьовий бік</w:t>
      </w:r>
      <w:r w:rsidRPr="006F539D">
        <w:rPr>
          <w:bCs/>
        </w:rPr>
        <w:tab/>
      </w:r>
      <w:r w:rsidRPr="006F539D">
        <w:rPr>
          <w:bCs/>
        </w:rPr>
        <w:tab/>
      </w:r>
      <w:r w:rsidRPr="006F539D">
        <w:rPr>
          <w:bCs/>
        </w:rPr>
        <w:tab/>
      </w:r>
      <w:r w:rsidRPr="006F539D">
        <w:rPr>
          <w:bCs/>
        </w:rPr>
        <w:tab/>
      </w:r>
      <w:r w:rsidRPr="006F539D">
        <w:rPr>
          <w:bCs/>
        </w:rPr>
        <w:tab/>
      </w:r>
      <w:r w:rsidRPr="006F539D">
        <w:rPr>
          <w:bCs/>
        </w:rPr>
        <w:tab/>
        <w:t>Зворотний бік</w:t>
      </w:r>
    </w:p>
    <w:p w:rsidR="00AA21AE" w:rsidRDefault="00AA21AE" w:rsidP="00AA21AE">
      <w:pPr>
        <w:shd w:val="clear" w:color="auto" w:fill="FFFFFF"/>
        <w:spacing w:line="276" w:lineRule="auto"/>
        <w:ind w:right="-598"/>
        <w:jc w:val="center"/>
      </w:pPr>
      <w:r w:rsidRPr="00F06694">
        <w:rPr>
          <w:noProof/>
          <w:lang w:eastAsia="uk-UA"/>
        </w:rPr>
        <w:drawing>
          <wp:inline distT="0" distB="0" distL="0" distR="0">
            <wp:extent cx="2800350" cy="1571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694">
        <w:rPr>
          <w:noProof/>
          <w:lang w:eastAsia="uk-UA"/>
        </w:rPr>
        <w:drawing>
          <wp:inline distT="0" distB="0" distL="0" distR="0">
            <wp:extent cx="2914650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AE" w:rsidRDefault="00AA21AE" w:rsidP="00AA21AE">
      <w:pPr>
        <w:pStyle w:val="31"/>
        <w:spacing w:after="0"/>
        <w:ind w:left="4963"/>
        <w:contextualSpacing/>
        <w:jc w:val="both"/>
        <w:rPr>
          <w:sz w:val="24"/>
          <w:szCs w:val="24"/>
        </w:rPr>
      </w:pPr>
    </w:p>
    <w:p w:rsidR="00AA21AE" w:rsidRDefault="00AA21AE" w:rsidP="00AA21AE">
      <w:pPr>
        <w:pStyle w:val="31"/>
        <w:spacing w:after="0"/>
        <w:ind w:left="4963"/>
        <w:contextualSpacing/>
        <w:jc w:val="both"/>
        <w:rPr>
          <w:sz w:val="24"/>
          <w:szCs w:val="24"/>
        </w:rPr>
      </w:pPr>
    </w:p>
    <w:p w:rsidR="00AA21AE" w:rsidRDefault="00AA21AE" w:rsidP="00AA21AE">
      <w:pPr>
        <w:pStyle w:val="31"/>
        <w:spacing w:after="0"/>
        <w:ind w:left="4963"/>
        <w:contextualSpacing/>
        <w:jc w:val="both"/>
        <w:rPr>
          <w:sz w:val="24"/>
          <w:szCs w:val="24"/>
        </w:rPr>
      </w:pPr>
    </w:p>
    <w:p w:rsidR="008B0D4E" w:rsidRPr="008B0D4E" w:rsidRDefault="008B0D4E" w:rsidP="008B0D4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99088D" w:rsidRPr="0099088D" w:rsidRDefault="0099088D" w:rsidP="00990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8D">
        <w:rPr>
          <w:rFonts w:ascii="Times New Roman" w:hAnsi="Times New Roman" w:cs="Times New Roman"/>
          <w:b/>
          <w:caps/>
          <w:sz w:val="28"/>
          <w:szCs w:val="28"/>
        </w:rPr>
        <w:t xml:space="preserve">код ДК 021:2015 - 30160000-8 – “МАГНІТНІ КАРТКИ”  </w:t>
      </w:r>
      <w:r w:rsidRPr="0099088D">
        <w:rPr>
          <w:rFonts w:ascii="Times New Roman" w:hAnsi="Times New Roman" w:cs="Times New Roman"/>
          <w:b/>
          <w:sz w:val="28"/>
          <w:szCs w:val="28"/>
          <w:lang w:eastAsia="x-none"/>
        </w:rPr>
        <w:t>(студентські квитки).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B319E5" w:rsidRPr="00B319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UA-2024-02-16-000678-a</w:t>
      </w:r>
      <w:bookmarkStart w:id="0" w:name="_GoBack"/>
      <w:bookmarkEnd w:id="0"/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7052D8" w:rsidRDefault="00B60A2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487 500</w:t>
      </w:r>
      <w:r w:rsidR="007052D8" w:rsidRPr="007052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грн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B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8B0D4E" w:rsidRPr="008B0D4E" w:rsidTr="008B0D4E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8B0D4E" w:rsidTr="008B0D4E">
        <w:trPr>
          <w:trHeight w:val="107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8B0D4E" w:rsidTr="008B0D4E">
        <w:trPr>
          <w:trHeight w:val="148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B60A28" w:rsidRDefault="00B60A28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487 500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Align w:val="center"/>
          </w:tcPr>
          <w:p w:rsidR="008B0D4E" w:rsidRPr="00B60A28" w:rsidRDefault="00B60A28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487 500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8B0D4E" w:rsidRPr="008B0D4E" w:rsidRDefault="008B0D4E" w:rsidP="00B60A28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B60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487 500</w:t>
            </w: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</w:tr>
    </w:tbl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8B0D4E" w:rsidRDefault="00315D75">
      <w:pPr>
        <w:rPr>
          <w:rFonts w:ascii="Times New Roman" w:hAnsi="Times New Roman" w:cs="Times New Roman"/>
        </w:rPr>
      </w:pPr>
    </w:p>
    <w:sectPr w:rsidR="00315D75" w:rsidRPr="008B0D4E" w:rsidSect="009908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E"/>
    <w:rsid w:val="00076914"/>
    <w:rsid w:val="000C30D1"/>
    <w:rsid w:val="001374B8"/>
    <w:rsid w:val="001A2477"/>
    <w:rsid w:val="001A49A5"/>
    <w:rsid w:val="00315D75"/>
    <w:rsid w:val="003570F3"/>
    <w:rsid w:val="00440FD9"/>
    <w:rsid w:val="005410AC"/>
    <w:rsid w:val="0056391E"/>
    <w:rsid w:val="005D342A"/>
    <w:rsid w:val="0060719C"/>
    <w:rsid w:val="006215E6"/>
    <w:rsid w:val="006332DF"/>
    <w:rsid w:val="006552A9"/>
    <w:rsid w:val="006B3AC2"/>
    <w:rsid w:val="006E6BB7"/>
    <w:rsid w:val="007052D8"/>
    <w:rsid w:val="007D6392"/>
    <w:rsid w:val="00873C49"/>
    <w:rsid w:val="008A4C72"/>
    <w:rsid w:val="008B0D4E"/>
    <w:rsid w:val="008F32C2"/>
    <w:rsid w:val="00905652"/>
    <w:rsid w:val="00940B38"/>
    <w:rsid w:val="0099088D"/>
    <w:rsid w:val="0099436E"/>
    <w:rsid w:val="009B6E6E"/>
    <w:rsid w:val="00AA21AE"/>
    <w:rsid w:val="00AD5FD2"/>
    <w:rsid w:val="00B319E5"/>
    <w:rsid w:val="00B51A69"/>
    <w:rsid w:val="00B60A28"/>
    <w:rsid w:val="00B91C3E"/>
    <w:rsid w:val="00BB0727"/>
    <w:rsid w:val="00BD0A66"/>
    <w:rsid w:val="00C25102"/>
    <w:rsid w:val="00C878F2"/>
    <w:rsid w:val="00CC2435"/>
    <w:rsid w:val="00D42B66"/>
    <w:rsid w:val="00DF3325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3BC2"/>
  <w15:docId w15:val="{DA23D6DB-3D9E-4692-B3C8-C71F2C83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4E"/>
    <w:rPr>
      <w:lang w:val="uk-UA"/>
    </w:rPr>
  </w:style>
  <w:style w:type="paragraph" w:styleId="3">
    <w:name w:val="heading 3"/>
    <w:basedOn w:val="a"/>
    <w:next w:val="a"/>
    <w:link w:val="30"/>
    <w:qFormat/>
    <w:rsid w:val="0099088D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9088D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customStyle="1" w:styleId="Default">
    <w:name w:val="Default"/>
    <w:rsid w:val="00990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08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088D"/>
    <w:rPr>
      <w:rFonts w:ascii="Times New Roman" w:eastAsia="Times New Roman" w:hAnsi="Times New Roman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62D6-2043-453F-9980-E94B3198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</cp:lastModifiedBy>
  <cp:revision>18</cp:revision>
  <cp:lastPrinted>2021-08-09T06:17:00Z</cp:lastPrinted>
  <dcterms:created xsi:type="dcterms:W3CDTF">2021-08-09T06:39:00Z</dcterms:created>
  <dcterms:modified xsi:type="dcterms:W3CDTF">2024-02-16T07:12:00Z</dcterms:modified>
</cp:coreProperties>
</file>